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22BB">
      <w:pPr>
        <w:pStyle w:val="2"/>
        <w:keepNext w:val="0"/>
        <w:keepLines w:val="0"/>
        <w:widowControl/>
        <w:suppressLineNumbers w:val="0"/>
        <w:wordWrap/>
        <w:spacing w:before="0" w:beforeAutospacing="0" w:after="0" w:afterAutospacing="0" w:line="23" w:lineRule="atLeast"/>
        <w:ind w:left="0" w:right="0"/>
        <w:jc w:val="left"/>
        <w:rPr>
          <w:rFonts w:hint="eastAsia" w:asciiTheme="minorEastAsia" w:hAnsiTheme="minorEastAsia" w:eastAsiaTheme="minorEastAsia" w:cstheme="minorEastAsia"/>
          <w:b w:val="0"/>
          <w:bCs w:val="0"/>
          <w:color w:val="333333"/>
          <w:sz w:val="32"/>
          <w:szCs w:val="32"/>
        </w:rPr>
      </w:pPr>
      <w:bookmarkStart w:id="0" w:name="_GoBack"/>
      <w:r>
        <w:rPr>
          <w:rFonts w:hint="eastAsia" w:asciiTheme="minorEastAsia" w:hAnsiTheme="minorEastAsia" w:eastAsiaTheme="minorEastAsia" w:cstheme="minorEastAsia"/>
          <w:b w:val="0"/>
          <w:bCs w:val="0"/>
          <w:i w:val="0"/>
          <w:iCs w:val="0"/>
          <w:caps w:val="0"/>
          <w:color w:val="333333"/>
          <w:spacing w:val="0"/>
          <w:sz w:val="32"/>
          <w:szCs w:val="32"/>
          <w:shd w:val="clear" w:fill="FAFBFC"/>
        </w:rPr>
        <w:t>中共中央政治局召开会议 分析研究当前经济形势和经济工作 中共中央总书记习近平主持会议</w:t>
      </w:r>
    </w:p>
    <w:bookmarkEnd w:id="0"/>
    <w:p w14:paraId="58999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54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新华社北京9月26日电 中共中央政治局9月26日召开会议，分析研究当前经济形势，部署下一步经济工作。中共中央总书记习近平主持会议。</w:t>
      </w:r>
    </w:p>
    <w:p w14:paraId="772E1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认为，今年以来，以习近平同志为核心的党中央团结带领全国各族人民攻坚克难、沉着应对，加大宏观调控力度，着力深化改革开放、扩大国内需求、优化经济结构，经济运行总体平稳、稳中有进，新质生产力稳步发展，民生保障扎实有力，防范化解重点领域风险取得积极进展，高质量发展扎实推进，社会大局保持稳定。</w:t>
      </w:r>
    </w:p>
    <w:p w14:paraId="67C974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指出，我国经济的基本面及市场广阔、经济韧性强、潜力大等有利条件并未改变。同时，当前经济运行出现一些新的情况和问题。要全面客观冷静看待当前经济形势，正视困难、坚定信心，切实增强做好经济工作的责任感和紧迫感。要抓住重点、主动作为，有效落实存量政策，加力推出增量政策，进一步提高政策措施的针对性、有效性，努力完成全年经济社会发展目标任务。</w:t>
      </w:r>
    </w:p>
    <w:p w14:paraId="4F809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强调，要加大财政货币政策逆周期调节力度，保证必要的财政支出，切实做好基层“三保”工作。要发行使用好超长期特别国债和地方政府专项债，更好发挥政府投资带动作用。要降低存款准备金率，实施有力度的降息。要促进房地产市场止跌回稳，对商品房建设要严控增量、优化存量、提高质量，加大“白名单”项目贷款投放力度，支持盘活存量闲置土地。要回应群众关切，调整住房限购政策，降低存量房贷利率，抓紧完善土地、财税、金融等政策，推动构建房地产发展新模式。要努力提振资本市场，大力引导中长期资金入市，打通社保、保险、理财等资金入市堵点。要支持上市公司并购重组，稳步推进公募基金改革，研究出台保护中小投资者的政策措施。</w:t>
      </w:r>
    </w:p>
    <w:p w14:paraId="1EBA8B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指出，要帮助企业渡过难关，进一步规范涉企执法、监管行为。要出台民营经济促进法，为非公有制经济发展营造良好环境。要把促消费和惠民生结合起来，促进中低收入群体增收，提升消费结构。要培育新型消费业态。要支持和规范社会力量发展养老、托育产业，抓紧完善生育支持政策体系。要加大引资稳资力度，抓紧推进和实施制造业领域外资准入等改革措施，进一步优化市场化、法治化、国际化一流营商环境。</w:t>
      </w:r>
    </w:p>
    <w:p w14:paraId="04384E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强调，要守住兜牢民生底线，重点做好应届高校毕业生、农民工、脱贫人口、零就业家庭等重点人群就业工作，加强对大龄、残疾、较长时间失业等就业困难群体的帮扶。要加强低收入人口救助帮扶。要抓好食品和水电气热等重要物资的保供稳价。要切实抓好粮食和农业生产，关心农民增收，抓好秋冬生产，确保国家粮食安全。</w:t>
      </w:r>
    </w:p>
    <w:p w14:paraId="64ED6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要求，各地区各部门要认真贯彻落实党中央决策部署，干字当头、众志成城，充分激发全社会推动高质量发展的积极性主动性创造性，推动经济持续回升向好。广大党员、干部要勇于担责、敢于创新，在攻坚克难中长本领、出业绩。要树好选人用人风向标，认真落实“三个区分开来”，为担当者担当、为干事者撑腰。要支持经济大省挑大梁，更好发挥带动和支柱作用。</w:t>
      </w:r>
    </w:p>
    <w:p w14:paraId="42EC14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会议还研究了其他事项。</w:t>
      </w:r>
    </w:p>
    <w:p w14:paraId="66305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5210E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2A8775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640" w:firstLineChars="200"/>
        <w:jc w:val="both"/>
        <w:textAlignment w:val="auto"/>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pPr>
    </w:p>
    <w:p w14:paraId="7F771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t>习近平对宣传思想文化工作作出重要指示</w:t>
      </w:r>
    </w:p>
    <w:p w14:paraId="4D1B3A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t>习近平对宣传思想文化工作作出重要指示强调</w:t>
      </w:r>
    </w:p>
    <w:p w14:paraId="521F1B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t>坚定文化自信秉持开放包容坚持守正创新</w:t>
      </w:r>
    </w:p>
    <w:p w14:paraId="2C53BD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t>为全面建设社会主义现代化国家全面推进中华民族伟大复兴提供坚强思想保证强大精神力量有利文化条件</w:t>
      </w:r>
    </w:p>
    <w:p w14:paraId="6739FD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pPr>
      <w:r>
        <w:rPr>
          <w:rFonts w:hint="eastAsia" w:asciiTheme="minorEastAsia" w:hAnsiTheme="minorEastAsia" w:eastAsiaTheme="minorEastAsia" w:cstheme="minorEastAsia"/>
          <w:i w:val="0"/>
          <w:iCs w:val="0"/>
          <w:caps w:val="0"/>
          <w:color w:val="333333"/>
          <w:spacing w:val="0"/>
          <w:sz w:val="32"/>
          <w:szCs w:val="32"/>
          <w:bdr w:val="none" w:color="auto" w:sz="0" w:space="0"/>
          <w:shd w:val="clear" w:fill="FAFBFC"/>
        </w:rPr>
        <w:t>蔡奇出席全国宣传思想文化工作会议并讲话</w:t>
      </w:r>
    </w:p>
    <w:p w14:paraId="52D52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新华社北京10月8日电 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14:paraId="4879A7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7B6CD8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14:paraId="6BFD0D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7D6B31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14:paraId="47B03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5047B1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lang w:eastAsia="zh-CN"/>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全国宣传思想文化工作会议10月7日至8日在京召开。会上传达了习近平重要指示。中共中央政治局常委、中央书记处书记蔡奇出席会议并讲话</w:t>
      </w: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lang w:eastAsia="zh-CN"/>
        </w:rPr>
        <w:t>。</w:t>
      </w:r>
    </w:p>
    <w:p w14:paraId="719920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会议指出，习近平总书记的重要指示高屋建瓴、精辟深邃，具有很强的政治性、思想性、指导性，为进一步做好宣传思想文化工作指明了方向，必须深入学习领会、坚决贯彻落实。</w:t>
      </w:r>
    </w:p>
    <w:p w14:paraId="24B019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14:paraId="3AC4D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14:paraId="2EA113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14:paraId="7C617C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中共中央政治局委员、中央宣传部部长李书磊作工作布置。</w:t>
      </w:r>
    </w:p>
    <w:p w14:paraId="60B9BD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中央网信办、人民日报社、中央广播电视总台、国务院国资委、北京市委宣传部、四川省委宣传部负责同志作交流发言。</w:t>
      </w:r>
    </w:p>
    <w:p w14:paraId="01E9C8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铁凝、谌贻琴出席会议。</w:t>
      </w:r>
    </w:p>
    <w:p w14:paraId="7DD0B4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3CEB77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14:paraId="5BFEF0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295E4E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3A40A8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40" w:firstLineChars="200"/>
        <w:jc w:val="both"/>
        <w:textAlignment w:val="auto"/>
        <w:rPr>
          <w:rFonts w:hint="eastAsia" w:asciiTheme="minorEastAsia" w:hAnsiTheme="minorEastAsia" w:eastAsiaTheme="minorEastAsia" w:cstheme="minorEastAsia"/>
          <w:i w:val="0"/>
          <w:iCs w:val="0"/>
          <w:caps w:val="0"/>
          <w:color w:val="333333"/>
          <w:spacing w:val="0"/>
          <w:sz w:val="27"/>
          <w:szCs w:val="27"/>
          <w:bdr w:val="none" w:color="auto" w:sz="0" w:space="0"/>
          <w:shd w:val="clear" w:fill="FAFBFC"/>
        </w:rPr>
      </w:pPr>
    </w:p>
    <w:p w14:paraId="56E57A2A">
      <w:pPr>
        <w:keepNext w:val="0"/>
        <w:keepLines w:val="0"/>
        <w:pageBreakBefore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62EC5693"/>
    <w:rsid w:val="62EC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2024-10-15T03:20:00Z</dcterms:created>
  <dc:creator>my</dc:creator>
  <cp:lastModifiedBy>my</cp:lastModifiedBy>
  <dcterms:modified xsi:type="dcterms:W3CDTF">2024-10-15T03:32:50Z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329A7ED3EEE0448399A65F2C11AD6129_11</vt:lpwstr>
  </property>
</Properties>
</file>