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36EB2">
      <w:pPr>
        <w:spacing w:line="560" w:lineRule="exact"/>
        <w:ind w:firstLine="880"/>
        <w:jc w:val="center"/>
        <w:rPr>
          <w:rFonts w:ascii="方正小标宋简体" w:eastAsia="方正小标宋简体"/>
          <w:sz w:val="44"/>
          <w:szCs w:val="44"/>
        </w:rPr>
      </w:pPr>
      <w:r>
        <w:rPr>
          <w:rFonts w:hint="eastAsia" w:ascii="方正小标宋简体" w:eastAsia="方正小标宋简体"/>
          <w:sz w:val="44"/>
          <w:szCs w:val="44"/>
        </w:rPr>
        <w:t>河南农业大学202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年硕士研究生招生</w:t>
      </w:r>
    </w:p>
    <w:p w14:paraId="7C0A9A2C">
      <w:pPr>
        <w:widowControl w:val="0"/>
        <w:spacing w:line="560" w:lineRule="exact"/>
        <w:ind w:firstLine="0" w:firstLineChars="0"/>
        <w:jc w:val="center"/>
        <w:rPr>
          <w:rFonts w:hint="eastAsia" w:ascii="方正小标宋简体" w:hAnsi="仿宋_GB2312" w:eastAsia="方正小标宋简体"/>
          <w:color w:val="auto"/>
          <w:sz w:val="40"/>
        </w:rPr>
      </w:pPr>
      <w:r>
        <w:rPr>
          <w:rFonts w:hint="eastAsia" w:ascii="方正小标宋简体" w:eastAsia="方正小标宋简体"/>
          <w:sz w:val="44"/>
          <w:szCs w:val="44"/>
        </w:rPr>
        <w:t>自命题科目考</w:t>
      </w:r>
      <w:bookmarkStart w:id="0" w:name="_GoBack"/>
      <w:bookmarkEnd w:id="0"/>
      <w:r>
        <w:rPr>
          <w:rFonts w:hint="eastAsia" w:ascii="方正小标宋简体" w:eastAsia="方正小标宋简体"/>
          <w:sz w:val="44"/>
          <w:szCs w:val="44"/>
        </w:rPr>
        <w:t>试大纲</w:t>
      </w:r>
    </w:p>
    <w:p w14:paraId="3DC97F53">
      <w:pPr>
        <w:widowControl w:val="0"/>
        <w:tabs>
          <w:tab w:val="left" w:pos="540"/>
        </w:tabs>
        <w:spacing w:line="480" w:lineRule="exact"/>
        <w:ind w:firstLine="480"/>
        <w:jc w:val="both"/>
        <w:rPr>
          <w:rFonts w:hint="eastAsia" w:ascii="仿宋" w:hAnsi="仿宋" w:eastAsia="仿宋"/>
          <w:color w:val="auto"/>
          <w:sz w:val="24"/>
          <w:szCs w:val="24"/>
        </w:rPr>
      </w:pPr>
    </w:p>
    <w:p w14:paraId="76265802">
      <w:pPr>
        <w:widowControl w:val="0"/>
        <w:tabs>
          <w:tab w:val="left" w:pos="540"/>
        </w:tabs>
        <w:spacing w:line="480" w:lineRule="exact"/>
        <w:ind w:firstLine="480"/>
        <w:jc w:val="both"/>
        <w:rPr>
          <w:rFonts w:hint="eastAsia" w:ascii="仿宋" w:hAnsi="仿宋" w:eastAsia="仿宋"/>
          <w:color w:val="auto"/>
          <w:sz w:val="24"/>
          <w:szCs w:val="24"/>
        </w:rPr>
      </w:pPr>
      <w:r>
        <w:rPr>
          <w:rFonts w:hint="eastAsia" w:ascii="仿宋" w:hAnsi="仿宋" w:eastAsia="仿宋"/>
          <w:color w:val="auto"/>
          <w:sz w:val="24"/>
          <w:szCs w:val="24"/>
        </w:rPr>
        <w:t>考试科目代码及名称：</w:t>
      </w:r>
      <w:r>
        <w:rPr>
          <w:rFonts w:ascii="仿宋" w:hAnsi="仿宋" w:eastAsia="仿宋"/>
          <w:color w:val="auto"/>
          <w:sz w:val="24"/>
          <w:szCs w:val="24"/>
        </w:rPr>
        <w:t>6</w:t>
      </w:r>
      <w:r>
        <w:rPr>
          <w:rFonts w:hint="eastAsia" w:ascii="仿宋" w:hAnsi="仿宋" w:eastAsia="仿宋"/>
          <w:color w:val="auto"/>
          <w:sz w:val="24"/>
          <w:szCs w:val="24"/>
        </w:rPr>
        <w:t>18马克思主义基本原理</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75E0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5" w:hRule="atLeast"/>
        </w:trPr>
        <w:tc>
          <w:tcPr>
            <w:tcW w:w="9540" w:type="dxa"/>
          </w:tcPr>
          <w:p w14:paraId="380B4228">
            <w:pPr>
              <w:spacing w:line="460" w:lineRule="exact"/>
              <w:ind w:firstLine="0" w:firstLineChars="0"/>
              <w:rPr>
                <w:rFonts w:hint="eastAsia" w:ascii="仿宋" w:hAnsi="仿宋" w:eastAsia="仿宋"/>
                <w:b/>
                <w:color w:val="auto"/>
                <w:sz w:val="24"/>
                <w:szCs w:val="24"/>
              </w:rPr>
            </w:pPr>
            <w:r>
              <w:rPr>
                <w:rFonts w:hint="eastAsia" w:ascii="仿宋" w:hAnsi="仿宋" w:eastAsia="仿宋"/>
                <w:b/>
                <w:color w:val="auto"/>
                <w:sz w:val="24"/>
                <w:szCs w:val="24"/>
              </w:rPr>
              <w:t>考试要求：</w:t>
            </w:r>
          </w:p>
          <w:p w14:paraId="22F5D512">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1.本考试大纲适用于报考河南农业大学马克思主义理论一级学科下所有二级学科硕士研究生的入学考试。</w:t>
            </w:r>
          </w:p>
          <w:p w14:paraId="4BFBD387">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2.要求考生把握什么是马克思主义，为什么要始终坚持马克思主义，如何坚持和发展马克思主义，领会马克思主的义世界观、方法论，从整体上掌握马克思主义的基本理论、基本立场、基本观点，正确认识人类社会发展规律、资本主义社会的发展规律，和社会主义社会的发展规律，学会运用马克思主义的立场、观点与方法去分析和解决问题。</w:t>
            </w:r>
          </w:p>
          <w:p w14:paraId="16EEC088">
            <w:pPr>
              <w:widowControl w:val="0"/>
              <w:spacing w:line="460" w:lineRule="exact"/>
              <w:ind w:firstLine="0" w:firstLineChars="0"/>
              <w:jc w:val="both"/>
              <w:rPr>
                <w:rFonts w:hint="eastAsia" w:ascii="仿宋" w:hAnsi="仿宋" w:eastAsia="仿宋" w:cs="华文仿宋"/>
                <w:sz w:val="24"/>
                <w:szCs w:val="24"/>
              </w:rPr>
            </w:pPr>
            <w:r>
              <w:rPr>
                <w:rFonts w:hint="eastAsia" w:ascii="仿宋" w:hAnsi="仿宋" w:eastAsia="仿宋" w:cs="华文仿宋"/>
                <w:b/>
                <w:bCs/>
                <w:sz w:val="24"/>
                <w:szCs w:val="24"/>
              </w:rPr>
              <w:t>考试方式：</w:t>
            </w:r>
            <w:r>
              <w:rPr>
                <w:rFonts w:hint="eastAsia" w:ascii="仿宋" w:hAnsi="仿宋" w:eastAsia="仿宋" w:cs="华文仿宋"/>
                <w:sz w:val="24"/>
                <w:szCs w:val="24"/>
              </w:rPr>
              <w:t>笔试，闭卷。</w:t>
            </w:r>
          </w:p>
          <w:p w14:paraId="605CD6C1">
            <w:pPr>
              <w:widowControl w:val="0"/>
              <w:spacing w:line="460" w:lineRule="exact"/>
              <w:ind w:firstLine="0" w:firstLineChars="0"/>
              <w:jc w:val="both"/>
              <w:rPr>
                <w:rFonts w:hint="eastAsia" w:ascii="仿宋" w:hAnsi="仿宋" w:eastAsia="仿宋" w:cs="华文仿宋"/>
                <w:sz w:val="24"/>
                <w:szCs w:val="24"/>
              </w:rPr>
            </w:pPr>
            <w:r>
              <w:rPr>
                <w:rFonts w:hint="eastAsia" w:ascii="仿宋" w:hAnsi="仿宋" w:eastAsia="仿宋" w:cs="华文仿宋"/>
                <w:b/>
                <w:bCs/>
                <w:sz w:val="24"/>
                <w:szCs w:val="24"/>
              </w:rPr>
              <w:t>答题时间：</w:t>
            </w:r>
            <w:r>
              <w:rPr>
                <w:rFonts w:hint="eastAsia" w:ascii="仿宋" w:hAnsi="仿宋" w:eastAsia="仿宋" w:cs="华文仿宋"/>
                <w:sz w:val="24"/>
                <w:szCs w:val="24"/>
              </w:rPr>
              <w:t>180分钟</w:t>
            </w:r>
          </w:p>
          <w:p w14:paraId="64A7908A">
            <w:pPr>
              <w:widowControl w:val="0"/>
              <w:spacing w:line="460" w:lineRule="exact"/>
              <w:ind w:firstLine="0" w:firstLineChars="0"/>
              <w:jc w:val="both"/>
              <w:rPr>
                <w:rFonts w:hint="eastAsia" w:ascii="仿宋" w:hAnsi="仿宋" w:eastAsia="仿宋" w:cs="华文仿宋"/>
                <w:sz w:val="24"/>
                <w:szCs w:val="24"/>
              </w:rPr>
            </w:pPr>
            <w:r>
              <w:rPr>
                <w:rFonts w:hint="eastAsia" w:ascii="仿宋" w:hAnsi="仿宋" w:eastAsia="仿宋" w:cs="华文仿宋"/>
                <w:b/>
                <w:bCs/>
                <w:sz w:val="24"/>
                <w:szCs w:val="24"/>
              </w:rPr>
              <w:t>考试题型及比例：</w:t>
            </w:r>
            <w:r>
              <w:rPr>
                <w:rFonts w:hint="eastAsia" w:ascii="仿宋" w:hAnsi="仿宋" w:eastAsia="仿宋" w:cs="华文仿宋"/>
                <w:sz w:val="24"/>
                <w:szCs w:val="24"/>
              </w:rPr>
              <w:t>（卷面成绩150分），名词解释13%，简答题47%，论述题40%</w:t>
            </w:r>
          </w:p>
          <w:p w14:paraId="0B60E397">
            <w:pPr>
              <w:widowControl w:val="0"/>
              <w:spacing w:line="460" w:lineRule="exact"/>
              <w:ind w:firstLine="0" w:firstLineChars="0"/>
              <w:jc w:val="both"/>
              <w:rPr>
                <w:rFonts w:hint="eastAsia" w:ascii="仿宋" w:hAnsi="仿宋" w:eastAsia="仿宋" w:cs="华文仿宋"/>
                <w:b/>
                <w:bCs/>
                <w:sz w:val="24"/>
                <w:szCs w:val="24"/>
              </w:rPr>
            </w:pPr>
            <w:r>
              <w:rPr>
                <w:rFonts w:hint="eastAsia" w:ascii="仿宋" w:hAnsi="仿宋" w:eastAsia="仿宋" w:cs="华文仿宋"/>
                <w:b/>
                <w:bCs/>
                <w:sz w:val="24"/>
                <w:szCs w:val="24"/>
              </w:rPr>
              <w:t>基本内容及范围：</w:t>
            </w:r>
          </w:p>
          <w:p w14:paraId="1F07C91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导论</w:t>
            </w:r>
          </w:p>
          <w:p w14:paraId="08BA116F">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一、什么是马克思主义</w:t>
            </w:r>
          </w:p>
          <w:p w14:paraId="653B8AE4">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二、马克思主义的创立与发展</w:t>
            </w:r>
          </w:p>
          <w:p w14:paraId="384C362E">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三、马克思主义的鲜明特征</w:t>
            </w:r>
          </w:p>
          <w:p w14:paraId="5EC74505">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四、马克思主义的当代价值</w:t>
            </w:r>
          </w:p>
          <w:p w14:paraId="1DAFC781">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五、自觉学习和运用马克思主义</w:t>
            </w:r>
          </w:p>
          <w:p w14:paraId="7B856EE9">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第一章 世界的物质性及发展规律</w:t>
            </w:r>
          </w:p>
          <w:p w14:paraId="48FCD2AF">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第一节 世界多样性与物质统一性</w:t>
            </w:r>
          </w:p>
          <w:p w14:paraId="262B6F19">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一、物质及其存在方式</w:t>
            </w:r>
          </w:p>
          <w:p w14:paraId="6B51DEA8">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二、物质与意识的辩证关系</w:t>
            </w:r>
          </w:p>
          <w:p w14:paraId="3ED7C54C">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三、世界的物质统一性</w:t>
            </w:r>
          </w:p>
          <w:p w14:paraId="76B8CE98">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第二节 事物的普遍联系和变化发展</w:t>
            </w:r>
          </w:p>
          <w:p w14:paraId="2ADAA331">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一、联系和发展的普遍性</w:t>
            </w:r>
          </w:p>
          <w:p w14:paraId="20B35FF3">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二、对立统一规律是事物发展的根本规律</w:t>
            </w:r>
          </w:p>
          <w:p w14:paraId="1C74BC41">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三、量变质变规律和否定之否定规律</w:t>
            </w:r>
          </w:p>
          <w:p w14:paraId="4566CE53">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四、联系和发展的基本环节</w:t>
            </w:r>
          </w:p>
          <w:p w14:paraId="14060F49">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第三节 唯物辩证法是认识世界和改造世界的根本方法</w:t>
            </w:r>
          </w:p>
          <w:p w14:paraId="478521C9">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一、唯物辩证法的本质特征和认识功能</w:t>
            </w:r>
          </w:p>
          <w:p w14:paraId="596DF3AF">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二、辩证思维方法与现代科学思维方法</w:t>
            </w:r>
          </w:p>
          <w:p w14:paraId="6A2A6E58">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三、学习唯物辩证法，不断增强思维能力</w:t>
            </w:r>
          </w:p>
          <w:p w14:paraId="78D803C7">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第二章 实践与认识及其发展规律</w:t>
            </w:r>
          </w:p>
          <w:p w14:paraId="1215D305">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第一节实践与认识</w:t>
            </w:r>
          </w:p>
          <w:p w14:paraId="6A4D25AE">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一、科学的实践观及其意义</w:t>
            </w:r>
          </w:p>
          <w:p w14:paraId="2CAB6D43">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二、实践的本质与基本结构</w:t>
            </w:r>
          </w:p>
          <w:p w14:paraId="478B7024">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三、认识的本质与过程</w:t>
            </w:r>
          </w:p>
          <w:p w14:paraId="4B59F5E3">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四、实践与认识的辩证运动及其规律</w:t>
            </w:r>
          </w:p>
          <w:p w14:paraId="553AD304">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第二节 真理与价值</w:t>
            </w:r>
          </w:p>
          <w:p w14:paraId="4CBE1A37">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一、真理的客观性、绝对性和相对性</w:t>
            </w:r>
          </w:p>
          <w:p w14:paraId="3400A10C">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二、真理的检验标准</w:t>
            </w:r>
          </w:p>
          <w:p w14:paraId="172F26DF">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三、真理与价值的辩证统一</w:t>
            </w:r>
          </w:p>
          <w:p w14:paraId="06F306DE">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第三节 认识世界和改造世界</w:t>
            </w:r>
          </w:p>
          <w:p w14:paraId="345B1B8F">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一、认识世界和改造世界相结合</w:t>
            </w:r>
          </w:p>
          <w:p w14:paraId="263D1D89">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二、一切从实际出发，实事求是</w:t>
            </w:r>
          </w:p>
          <w:p w14:paraId="11A2C96B">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三、实现理论创新和实践创新的良性互动</w:t>
            </w:r>
          </w:p>
          <w:p w14:paraId="2D15CDA3">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第三章 人类社会及其发展规律</w:t>
            </w:r>
          </w:p>
          <w:p w14:paraId="387EAFCC">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第一节 人类社会的存在与发展</w:t>
            </w:r>
          </w:p>
          <w:p w14:paraId="6F2AE6D2">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一、社会存在与社会意识</w:t>
            </w:r>
          </w:p>
          <w:p w14:paraId="5BE5EB97">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二、社会基本矛盾及其运动规律</w:t>
            </w:r>
          </w:p>
          <w:p w14:paraId="1E8BEFE0">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三、人类普遍交往与世界历史的形成发展</w:t>
            </w:r>
          </w:p>
          <w:p w14:paraId="797E2D0D">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四、社会形态更替的一般规律及特殊形式</w:t>
            </w:r>
          </w:p>
          <w:p w14:paraId="78935344">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第二节 社会历史发展的动力</w:t>
            </w:r>
          </w:p>
          <w:p w14:paraId="46EE482C">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一、社会基本矛盾在历史发展中的作用</w:t>
            </w:r>
          </w:p>
          <w:p w14:paraId="3E538C30">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二、阶级斗争和社会革命在阶级社会发展中的作用</w:t>
            </w:r>
          </w:p>
          <w:p w14:paraId="2635DCDD">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三、改革在社会发展中的作用</w:t>
            </w:r>
          </w:p>
          <w:p w14:paraId="7B66D270">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四、科学技术在社会发展中的作用</w:t>
            </w:r>
          </w:p>
          <w:p w14:paraId="32A40FD2">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第三节 人民群众在历史发展中的作用</w:t>
            </w:r>
          </w:p>
          <w:p w14:paraId="5AFFABF3">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一、人民群众是历史的创造者</w:t>
            </w:r>
          </w:p>
          <w:p w14:paraId="1D74801E">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二、个人在社会历史中的作用</w:t>
            </w:r>
          </w:p>
          <w:p w14:paraId="1963B58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三、群众、阶级、政党、领袖的关系</w:t>
            </w:r>
          </w:p>
          <w:p w14:paraId="2137991E">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第四章 资本主义的本质及规律</w:t>
            </w:r>
          </w:p>
          <w:p w14:paraId="6CF9D9A7">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第一节 商品经济和价值规律</w:t>
            </w:r>
          </w:p>
          <w:p w14:paraId="481FDFFE">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一、商品经济的形成和发展</w:t>
            </w:r>
          </w:p>
          <w:p w14:paraId="09E0E4B9">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二、价值规律及其作用</w:t>
            </w:r>
          </w:p>
          <w:p w14:paraId="13B351B2">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三、以私有制为基础的商品经济的基本矛盾</w:t>
            </w:r>
          </w:p>
          <w:p w14:paraId="6151CDE3">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四、科学认识马克思劳动价值论</w:t>
            </w:r>
          </w:p>
          <w:p w14:paraId="1A546E7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第二节 资本主义经济制度的本质</w:t>
            </w:r>
          </w:p>
          <w:p w14:paraId="341E550C">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一、资本主义经济制度的产生</w:t>
            </w:r>
          </w:p>
          <w:p w14:paraId="0AB17F5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二、好动力成为商品与货币转化为资本</w:t>
            </w:r>
          </w:p>
          <w:p w14:paraId="566EAEC7">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三、资本主义所有制</w:t>
            </w:r>
          </w:p>
          <w:p w14:paraId="6F33EC65">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四、生产剩余价值是资水主义生产方式的绝对规律</w:t>
            </w:r>
          </w:p>
          <w:p w14:paraId="3600D24F">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五、资本主义的基木矛的与经济危机</w:t>
            </w:r>
          </w:p>
          <w:p w14:paraId="5890DEAA">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第三节 资本主义政治制度和意识形态</w:t>
            </w:r>
          </w:p>
          <w:p w14:paraId="48BB01EA">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一、资本主义政治制度及其本质</w:t>
            </w:r>
          </w:p>
          <w:p w14:paraId="494545E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二、资本主义意识形态及其本质</w:t>
            </w:r>
          </w:p>
          <w:p w14:paraId="019764DF">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第五章 资本主义的发展及其趋势</w:t>
            </w:r>
          </w:p>
          <w:p w14:paraId="28056A19">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第一节 垄断资本主义的形成与发展</w:t>
            </w:r>
          </w:p>
          <w:p w14:paraId="72C40591">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一、资本主义从自由竞争到垄断</w:t>
            </w:r>
          </w:p>
          <w:p w14:paraId="651671C3">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二、垄断资本主义的发展</w:t>
            </w:r>
          </w:p>
          <w:p w14:paraId="29174598">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三、经济全球化及其影响</w:t>
            </w:r>
          </w:p>
          <w:p w14:paraId="7CD5A671">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第二节 正确认识当代资本主义的新变化</w:t>
            </w:r>
          </w:p>
          <w:p w14:paraId="2B5F2F2B">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一、第二次世界大战后资本主义的变化及其实质</w:t>
            </w:r>
          </w:p>
          <w:p w14:paraId="7DA150AB">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二、2008年国际金融危机以来资本主义的矛盾与冲突</w:t>
            </w:r>
          </w:p>
          <w:p w14:paraId="30A0BE5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第三节 资本主义的历史地位和发展趋势</w:t>
            </w:r>
          </w:p>
          <w:p w14:paraId="21B2B9CB">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一、资本主义的历史地位</w:t>
            </w:r>
          </w:p>
          <w:p w14:paraId="608E5E5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二、资本主义为社会主义所代替的历史必然性</w:t>
            </w:r>
          </w:p>
          <w:p w14:paraId="50C5EEEB">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第六章 社会主义的发展及其规律</w:t>
            </w:r>
          </w:p>
          <w:p w14:paraId="546B99DE">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第一节 社会主义五百年的历史进程</w:t>
            </w:r>
          </w:p>
          <w:p w14:paraId="3EFAB41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一、社会主义从空想到科学</w:t>
            </w:r>
          </w:p>
          <w:p w14:paraId="32DB930C">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二、社会主义从理想到现实</w:t>
            </w:r>
          </w:p>
          <w:p w14:paraId="2CA51225">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三、社会主义从一国到多因</w:t>
            </w:r>
          </w:p>
          <w:p w14:paraId="53B5E6AA">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四、社会主义在中国焕发出强大生机活力</w:t>
            </w:r>
          </w:p>
          <w:p w14:paraId="045EDDB4">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第二节 科学社会主义基本原则</w:t>
            </w:r>
          </w:p>
          <w:p w14:paraId="466C02FB">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一、科学社会主义基本原则及其主要内容</w:t>
            </w:r>
          </w:p>
          <w:p w14:paraId="38BB20B0">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二、正确把握科学社会主义基本原则</w:t>
            </w:r>
          </w:p>
          <w:p w14:paraId="7DE1E10B">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三、科学社会主义基本原则与中国特色社会主义</w:t>
            </w:r>
          </w:p>
          <w:p w14:paraId="5D834C6B">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第三节 在实践中探索现实社会主义的发展规律</w:t>
            </w:r>
          </w:p>
          <w:p w14:paraId="11179498">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一、经济文化相对落后国家建设社会主义的长期性</w:t>
            </w:r>
          </w:p>
          <w:p w14:paraId="50AC380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二、社会主义发展道路的多样性</w:t>
            </w:r>
          </w:p>
          <w:p w14:paraId="79EE2FD8">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三、社会主义在实践中开拓前进</w:t>
            </w:r>
          </w:p>
          <w:p w14:paraId="41AE605D">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第七章 共产主义崇高埋怨及其最终实现</w:t>
            </w:r>
          </w:p>
          <w:p w14:paraId="59B3A307">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第一节 展望未来共产主义新社会</w:t>
            </w:r>
          </w:p>
          <w:p w14:paraId="5B823C2D">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一、预见未来社会的方法论原则</w:t>
            </w:r>
          </w:p>
          <w:p w14:paraId="2E4B751F">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二、共产主义社会的基本特征</w:t>
            </w:r>
          </w:p>
          <w:p w14:paraId="1FD8F9E2">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第二节 实现共产主义是历史发展的必然趋势</w:t>
            </w:r>
          </w:p>
          <w:p w14:paraId="61F721D9">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一、实现共产主义是历史发展的必然</w:t>
            </w:r>
          </w:p>
          <w:p w14:paraId="60DA7E5C">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二、实现共产主义是长期的历史过程</w:t>
            </w:r>
          </w:p>
          <w:p w14:paraId="392E8B47">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第三节 共产主义远大理想、与中国特色社会主义共同理想</w:t>
            </w:r>
          </w:p>
          <w:p w14:paraId="49A2064C">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一、坚持远大理想与共同理想的辩证统一</w:t>
            </w:r>
            <w:r>
              <w:rPr>
                <w:rFonts w:hint="eastAsia" w:ascii="仿宋" w:hAnsi="仿宋" w:eastAsia="仿宋" w:cs="华文仿宋"/>
                <w:sz w:val="24"/>
                <w:szCs w:val="24"/>
              </w:rPr>
              <w:tab/>
            </w:r>
          </w:p>
          <w:p w14:paraId="67D873D7">
            <w:pPr>
              <w:widowControl w:val="0"/>
              <w:spacing w:line="460" w:lineRule="exact"/>
              <w:ind w:firstLine="480"/>
              <w:jc w:val="both"/>
              <w:rPr>
                <w:rFonts w:hint="eastAsia" w:ascii="仿宋" w:hAnsi="仿宋" w:eastAsia="仿宋"/>
                <w:sz w:val="24"/>
                <w:szCs w:val="24"/>
              </w:rPr>
            </w:pPr>
            <w:r>
              <w:rPr>
                <w:rFonts w:hint="eastAsia" w:ascii="仿宋" w:hAnsi="仿宋" w:eastAsia="仿宋" w:cs="华文仿宋"/>
                <w:sz w:val="24"/>
                <w:szCs w:val="24"/>
              </w:rPr>
              <w:t>二、坚定理想信念，投身新时代中国特色社会主义伟大事业</w:t>
            </w:r>
          </w:p>
        </w:tc>
      </w:tr>
      <w:tr w14:paraId="45CD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9540" w:type="dxa"/>
          </w:tcPr>
          <w:p w14:paraId="4EB024EC">
            <w:pPr>
              <w:widowControl w:val="0"/>
              <w:spacing w:line="460" w:lineRule="exact"/>
              <w:ind w:firstLine="0" w:firstLineChars="0"/>
              <w:jc w:val="both"/>
              <w:rPr>
                <w:rFonts w:hint="eastAsia" w:ascii="仿宋" w:hAnsi="仿宋" w:eastAsia="仿宋"/>
                <w:b/>
                <w:color w:val="auto"/>
                <w:sz w:val="24"/>
                <w:szCs w:val="24"/>
              </w:rPr>
            </w:pPr>
            <w:r>
              <w:rPr>
                <w:rFonts w:hint="eastAsia" w:ascii="仿宋" w:hAnsi="仿宋" w:eastAsia="仿宋"/>
                <w:b/>
                <w:color w:val="auto"/>
                <w:sz w:val="24"/>
                <w:szCs w:val="24"/>
              </w:rPr>
              <w:t>参考书目：</w:t>
            </w:r>
          </w:p>
          <w:p w14:paraId="568543A1">
            <w:pPr>
              <w:widowControl w:val="0"/>
              <w:spacing w:line="460" w:lineRule="exact"/>
              <w:ind w:right="453" w:firstLine="425" w:firstLineChars="0"/>
              <w:jc w:val="both"/>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本书编写组:《马克思主义基本原理》，马克思主义理论研究和建设工程重点教材，高等教育出版社，2023年版。</w:t>
            </w:r>
          </w:p>
          <w:p w14:paraId="518065C8">
            <w:pPr>
              <w:widowControl w:val="0"/>
              <w:spacing w:line="460" w:lineRule="exact"/>
              <w:ind w:right="453" w:firstLine="425" w:firstLineChars="0"/>
              <w:jc w:val="both"/>
              <w:rPr>
                <w:rFonts w:hint="eastAsia"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本书编写组：《马克思主义哲学》（第二版），高等教育出版社，2</w:t>
            </w:r>
            <w:r>
              <w:rPr>
                <w:rFonts w:ascii="仿宋" w:hAnsi="仿宋" w:eastAsia="仿宋"/>
                <w:sz w:val="24"/>
                <w:szCs w:val="24"/>
              </w:rPr>
              <w:t>020</w:t>
            </w:r>
            <w:r>
              <w:rPr>
                <w:rFonts w:hint="eastAsia" w:ascii="仿宋" w:hAnsi="仿宋" w:eastAsia="仿宋"/>
                <w:sz w:val="24"/>
                <w:szCs w:val="24"/>
              </w:rPr>
              <w:t>年版。</w:t>
            </w:r>
          </w:p>
        </w:tc>
      </w:tr>
    </w:tbl>
    <w:p w14:paraId="7A6257FA">
      <w:pPr>
        <w:widowControl w:val="0"/>
        <w:spacing w:line="240" w:lineRule="auto"/>
        <w:ind w:firstLine="0" w:firstLineChars="0"/>
        <w:jc w:val="both"/>
        <w:rPr>
          <w:rFonts w:hint="eastAsia" w:ascii="等线" w:hAnsi="等线" w:eastAsia="等线"/>
          <w:color w:val="auto"/>
          <w:sz w:val="2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02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06BE5">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325C9">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4A407">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9CBCB">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1346B">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ACCA">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hYmMyOTZhM2M5ZThmZjBmMDZkOTA4YWY2ZjNhZTIifQ=="/>
  </w:docVars>
  <w:rsids>
    <w:rsidRoot w:val="00533E5B"/>
    <w:rsid w:val="00046967"/>
    <w:rsid w:val="00107960"/>
    <w:rsid w:val="001B3404"/>
    <w:rsid w:val="004206D0"/>
    <w:rsid w:val="004B3448"/>
    <w:rsid w:val="004D170C"/>
    <w:rsid w:val="004F61D4"/>
    <w:rsid w:val="00527453"/>
    <w:rsid w:val="00533E5B"/>
    <w:rsid w:val="00551BF9"/>
    <w:rsid w:val="005536FB"/>
    <w:rsid w:val="005D7083"/>
    <w:rsid w:val="006B2950"/>
    <w:rsid w:val="00756294"/>
    <w:rsid w:val="00783E3F"/>
    <w:rsid w:val="007900CE"/>
    <w:rsid w:val="0085643F"/>
    <w:rsid w:val="00861CBD"/>
    <w:rsid w:val="008D1E4C"/>
    <w:rsid w:val="009066FD"/>
    <w:rsid w:val="0096525C"/>
    <w:rsid w:val="00A543D3"/>
    <w:rsid w:val="00A629FB"/>
    <w:rsid w:val="00AF41B2"/>
    <w:rsid w:val="00AF5121"/>
    <w:rsid w:val="00BB01C9"/>
    <w:rsid w:val="00D11AA9"/>
    <w:rsid w:val="00D3155D"/>
    <w:rsid w:val="00E31455"/>
    <w:rsid w:val="00F31DE4"/>
    <w:rsid w:val="00FB4D1A"/>
    <w:rsid w:val="00FD7BB9"/>
    <w:rsid w:val="3D9232ED"/>
    <w:rsid w:val="54DD5F96"/>
    <w:rsid w:val="64020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20" w:lineRule="exact"/>
      <w:ind w:firstLine="200" w:firstLineChars="200"/>
    </w:pPr>
    <w:rPr>
      <w:rFonts w:ascii="Times New Roman" w:hAnsi="Times New Roman" w:eastAsia="宋体" w:cs="Times New Roman"/>
      <w:color w:val="000000"/>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1850</Words>
  <Characters>1878</Characters>
  <Lines>14</Lines>
  <Paragraphs>4</Paragraphs>
  <TotalTime>46</TotalTime>
  <ScaleCrop>false</ScaleCrop>
  <LinksUpToDate>false</LinksUpToDate>
  <CharactersWithSpaces>1906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2022-08-19T02:36:00Z</dcterms:created>
  <dc:creator>lenovo</dc:creator>
  <cp:lastModifiedBy>晶 宝</cp:lastModifiedBy>
  <dcterms:modified xsi:type="dcterms:W3CDTF">2024-10-09T03:28:27Z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4BF8CD014587450AA37EF0AE66420B8E_13</vt:lpwstr>
  </property>
</Properties>
</file>